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9</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岳阳市君山区新城保障性安居工程建设投资有限公司拟在君山区挂口片区</w:t>
            </w:r>
            <w:r>
              <w:rPr>
                <w:rFonts w:hint="eastAsia" w:ascii="仿宋_GB2312" w:hAnsi="仿宋_GB2312" w:eastAsia="仿宋_GB2312" w:cs="仿宋_GB2312"/>
                <w:sz w:val="28"/>
                <w:lang w:val="en-US" w:eastAsia="zh-CN"/>
              </w:rPr>
              <w:t>，</w:t>
            </w:r>
            <w:r>
              <w:rPr>
                <w:rFonts w:hint="eastAsia" w:ascii="仿宋_GB2312" w:hAnsi="仿宋_GB2312" w:eastAsia="仿宋_GB2312" w:cs="仿宋_GB2312"/>
                <w:sz w:val="28"/>
              </w:rPr>
              <w:t>洞庭大道与柳林大道交汇处东北侧地块建设君山区清螺棚改小区建设项目</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总</w:t>
            </w:r>
            <w:r>
              <w:rPr>
                <w:rFonts w:hint="eastAsia" w:ascii="仿宋_GB2312" w:hAnsi="仿宋_GB2312" w:eastAsia="仿宋_GB2312" w:cs="仿宋_GB2312"/>
                <w:sz w:val="28"/>
              </w:rPr>
              <w:t>投资18000万元，其中环保投资1150万元，项目用地面积59531m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，总建筑面积81817.9m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拟新建小高层住宅楼4栋、多层住宅楼19栋、多层服务中心1栋及配套道路、给水、排水、供气管网、绿化亮化等建筑工程组成。根据广西新北环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切实做好施工期环境保护工作。落实环境影响评价文件提出的各项施工期污防措施，尽量缩短施工期，合理布局施工机械，对施工场地采取围挡、洒水降尘等抑尘措施，渣土物料运输采用密闭或其他遮覆方式，有效减轻施工及运输的扬尘污染影响；选用低噪声施工设备，合理安排施工时间，禁止夜间（22：00～次日6：00）施工</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减少噪声对周边环境的影响；施工期生活污水经化粪池处理后定期由吸粪车送往君山区污水净化中心</w:t>
            </w:r>
            <w:r>
              <w:rPr>
                <w:rFonts w:hint="eastAsia" w:ascii="仿宋_GB2312" w:hAnsi="仿宋_GB2312" w:eastAsia="仿宋_GB2312" w:cs="仿宋_GB2312"/>
                <w:sz w:val="28"/>
                <w:lang w:val="en-US" w:eastAsia="zh-CN"/>
              </w:rPr>
              <w:t>进行后续处理</w:t>
            </w:r>
            <w:r>
              <w:rPr>
                <w:rFonts w:hint="eastAsia" w:ascii="仿宋_GB2312" w:hAnsi="仿宋_GB2312" w:eastAsia="仿宋_GB2312" w:cs="仿宋_GB2312"/>
                <w:sz w:val="28"/>
              </w:rPr>
              <w:t>，施工废水经隔油池</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沉淀池处理后做到综合利用，严禁直排；施工期建筑固废按规范回收利用，生活垃圾经收集后由区环卫部门统一处理</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设立危废暂存间，严格执行危险废物管理规定，由专人、专用容器进行收集，并定期交送有资质的专业部门处置。</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2、运营期废水污染防治。项目实施雨污分流，营运期废水经经隔油池、化粪池处理后通过广场路污水管网排入君山城区污水净化中心。</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3、</w:t>
            </w:r>
            <w:r>
              <w:rPr>
                <w:rFonts w:hint="eastAsia" w:ascii="仿宋_GB2312" w:hAnsi="仿宋_GB2312" w:eastAsia="仿宋_GB2312" w:cs="仿宋_GB2312"/>
                <w:sz w:val="28"/>
              </w:rPr>
              <w:t>运营期</w:t>
            </w:r>
            <w:r>
              <w:rPr>
                <w:rFonts w:hint="eastAsia" w:ascii="仿宋_GB2312" w:hAnsi="仿宋_GB2312" w:eastAsia="仿宋_GB2312" w:cs="仿宋_GB2312"/>
                <w:sz w:val="28"/>
                <w:lang w:val="en-US" w:eastAsia="zh-CN"/>
              </w:rPr>
              <w:t>废气污染防治。地下车库、柴油发电机房按照相关规定分别设置专用排气、排烟通道和烟气净化设施，住宅楼居民厨房油烟经专用烟道引至所在楼顶高空排放。</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4、</w:t>
            </w:r>
            <w:r>
              <w:rPr>
                <w:rFonts w:hint="eastAsia" w:ascii="仿宋_GB2312" w:hAnsi="仿宋_GB2312" w:eastAsia="仿宋_GB2312" w:cs="仿宋_GB2312"/>
                <w:sz w:val="28"/>
              </w:rPr>
              <w:t>运营期</w:t>
            </w:r>
            <w:r>
              <w:rPr>
                <w:rFonts w:hint="eastAsia" w:ascii="仿宋_GB2312" w:hAnsi="仿宋_GB2312" w:eastAsia="仿宋_GB2312" w:cs="仿宋_GB2312"/>
                <w:sz w:val="28"/>
                <w:lang w:val="en-US" w:eastAsia="zh-CN"/>
              </w:rPr>
              <w:t>噪声污染防治。合理设置项目配套的动力、变配电和空调等设备，选用低噪声设备，并采取相应的隔声降噪减振措施；小区边界设置绿化隔离带，项目范围内禁止鸣笛，确保项目区域声环境符合《社会生活环境噪声排放标准》（GB22337-2008）2类标准要求。</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5</w:t>
            </w:r>
            <w:r>
              <w:rPr>
                <w:rFonts w:hint="eastAsia" w:ascii="仿宋_GB2312" w:hAnsi="仿宋_GB2312" w:eastAsia="仿宋_GB2312" w:cs="仿宋_GB2312"/>
                <w:sz w:val="28"/>
              </w:rPr>
              <w:t>、运营期固体废物污染防治。优化区域内固废收集管理系统设计，集中垃圾收集站采用封闭式建筑，并与住宅楼之间保持20m以上的卫生防护距离；</w:t>
            </w:r>
            <w:r>
              <w:rPr>
                <w:rFonts w:hint="eastAsia" w:ascii="仿宋_GB2312" w:hAnsi="仿宋_GB2312" w:eastAsia="仿宋_GB2312" w:cs="仿宋_GB2312"/>
                <w:sz w:val="28"/>
                <w:lang w:val="en-US" w:eastAsia="zh-CN"/>
              </w:rPr>
              <w:t>生活垃圾由在收集后由环卫部门统一清运，做到日产日清，防治恶臭扰民。</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6</w:t>
            </w:r>
            <w:r>
              <w:rPr>
                <w:rFonts w:hint="eastAsia" w:ascii="仿宋_GB2312" w:hAnsi="仿宋_GB2312" w:eastAsia="仿宋_GB2312" w:cs="仿宋_GB2312"/>
                <w:sz w:val="28"/>
              </w:rPr>
              <w:t>、生态影响专题。该项目生态影响专题报告通过了专家评审，已在我局进行了备案登记。要求加强项目区域绿化，完善施工植被修复，选用乡土绿化树种，防止外来物种入侵，确保本地区生态安全。</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7、项目拟建商业铺面的招商严禁较重环境污染型项目进入；在引入幼儿园、临街商铺、医疗服务中心等项目时，需按照建设项目环评分类管理名录要求，另向环保部门申请报批。</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、广西新北环环保科技有限公司。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22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9B61525"/>
    <w:rsid w:val="09BA7346"/>
    <w:rsid w:val="0F785FFA"/>
    <w:rsid w:val="1A9501CB"/>
    <w:rsid w:val="1AFB290C"/>
    <w:rsid w:val="1E265FEE"/>
    <w:rsid w:val="20715C02"/>
    <w:rsid w:val="20884185"/>
    <w:rsid w:val="223E6D13"/>
    <w:rsid w:val="224B3D9F"/>
    <w:rsid w:val="2D85257B"/>
    <w:rsid w:val="35196134"/>
    <w:rsid w:val="3A7B06D5"/>
    <w:rsid w:val="3E1210F4"/>
    <w:rsid w:val="41FD68FE"/>
    <w:rsid w:val="443C5C42"/>
    <w:rsid w:val="449E76AC"/>
    <w:rsid w:val="45BB05A9"/>
    <w:rsid w:val="45C85957"/>
    <w:rsid w:val="462D6297"/>
    <w:rsid w:val="49167A9E"/>
    <w:rsid w:val="4E9C292F"/>
    <w:rsid w:val="4F8C03E6"/>
    <w:rsid w:val="50A91980"/>
    <w:rsid w:val="56FD4676"/>
    <w:rsid w:val="583017FF"/>
    <w:rsid w:val="5B6E748A"/>
    <w:rsid w:val="5E7006D7"/>
    <w:rsid w:val="5EE308E7"/>
    <w:rsid w:val="61980384"/>
    <w:rsid w:val="63194AF5"/>
    <w:rsid w:val="70A37142"/>
    <w:rsid w:val="71007ECC"/>
    <w:rsid w:val="739B3E67"/>
    <w:rsid w:val="76175FDD"/>
    <w:rsid w:val="76C560FE"/>
    <w:rsid w:val="7B455CA6"/>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 w:type="paragraph" w:customStyle="1" w:styleId="5">
    <w:name w:val="WPS Plain"/>
    <w:qFormat/>
    <w:uiPriority w:val="99"/>
    <w:rPr>
      <w:rFonts w:ascii="Calibri" w:hAnsi="Calibri" w:eastAsia="宋体" w:cs="Times New Roman"/>
      <w:kern w:val="0"/>
      <w:sz w:val="21"/>
      <w:szCs w:val="22"/>
      <w:lang w:val="en-US" w:eastAsia="zh-CN" w:bidi="ar-SA"/>
    </w:rPr>
  </w:style>
  <w:style w:type="paragraph" w:customStyle="1" w:styleId="6">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2018-03-12T04:50:58Z</cp:lastPrinted>
  <dcterms:modified xsi:type="dcterms:W3CDTF">2018-03-12T04:51:02Z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